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1781" w14:textId="77777777" w:rsidR="00E46FBA" w:rsidRDefault="00E46FBA">
      <w:pPr>
        <w:pBdr>
          <w:top w:val="nil"/>
          <w:left w:val="nil"/>
          <w:bottom w:val="nil"/>
          <w:right w:val="nil"/>
          <w:between w:val="nil"/>
        </w:pBdr>
        <w:ind w:left="120"/>
        <w:rPr>
          <w:rFonts w:ascii="Calibri" w:eastAsia="Calibri" w:hAnsi="Calibri" w:cs="Calibri"/>
          <w:color w:val="000000"/>
        </w:rPr>
      </w:pPr>
    </w:p>
    <w:p w14:paraId="29AB2B94" w14:textId="59F7AA6E" w:rsidR="008939DC" w:rsidRDefault="00EB2836">
      <w:pPr>
        <w:pBdr>
          <w:top w:val="nil"/>
          <w:left w:val="nil"/>
          <w:bottom w:val="nil"/>
          <w:right w:val="nil"/>
          <w:between w:val="nil"/>
        </w:pBdr>
        <w:ind w:left="120"/>
        <w:rPr>
          <w:rFonts w:ascii="Calibri" w:eastAsia="Calibri" w:hAnsi="Calibri" w:cs="Calibri"/>
          <w:i/>
          <w:color w:val="000000"/>
        </w:rPr>
      </w:pPr>
      <w:r>
        <w:rPr>
          <w:rFonts w:ascii="Calibri" w:eastAsia="Calibri" w:hAnsi="Calibri" w:cs="Calibri"/>
          <w:color w:val="000000"/>
        </w:rPr>
        <w:t>The Committee for the Advancement of General Applied Psychology (CAGAP) is pleased to invite nominations for 202</w:t>
      </w:r>
      <w:r>
        <w:rPr>
          <w:rFonts w:ascii="Calibri" w:eastAsia="Calibri" w:hAnsi="Calibri" w:cs="Calibri"/>
        </w:rPr>
        <w:t>7-2029</w:t>
      </w:r>
      <w:r>
        <w:rPr>
          <w:rFonts w:ascii="Calibri" w:eastAsia="Calibri" w:hAnsi="Calibri" w:cs="Calibri"/>
          <w:color w:val="000000"/>
        </w:rPr>
        <w:t xml:space="preserve">. CAGAP anticipates </w:t>
      </w:r>
      <w:r>
        <w:rPr>
          <w:rFonts w:ascii="Calibri" w:eastAsia="Calibri" w:hAnsi="Calibri" w:cs="Calibri"/>
        </w:rPr>
        <w:t>three</w:t>
      </w:r>
      <w:r>
        <w:rPr>
          <w:rFonts w:ascii="Calibri" w:eastAsia="Calibri" w:hAnsi="Calibri" w:cs="Calibri"/>
          <w:color w:val="000000"/>
        </w:rPr>
        <w:t xml:space="preserve"> membership vacancies to</w:t>
      </w:r>
      <w:r>
        <w:rPr>
          <w:rFonts w:ascii="Calibri" w:eastAsia="Calibri" w:hAnsi="Calibri" w:cs="Calibri"/>
        </w:rPr>
        <w:t xml:space="preserve"> </w:t>
      </w:r>
      <w:r>
        <w:rPr>
          <w:rFonts w:ascii="Calibri" w:eastAsia="Calibri" w:hAnsi="Calibri" w:cs="Calibri"/>
          <w:color w:val="000000"/>
        </w:rPr>
        <w:t xml:space="preserve">serve </w:t>
      </w:r>
      <w:proofErr w:type="gramStart"/>
      <w:r>
        <w:rPr>
          <w:rFonts w:ascii="Calibri" w:eastAsia="Calibri" w:hAnsi="Calibri" w:cs="Calibri"/>
          <w:color w:val="000000"/>
        </w:rPr>
        <w:t>three year</w:t>
      </w:r>
      <w:proofErr w:type="gramEnd"/>
      <w:r>
        <w:rPr>
          <w:rFonts w:ascii="Calibri" w:eastAsia="Calibri" w:hAnsi="Calibri" w:cs="Calibri"/>
          <w:color w:val="000000"/>
        </w:rPr>
        <w:t xml:space="preserve"> terms.</w:t>
      </w:r>
      <w:r>
        <w:rPr>
          <w:rFonts w:ascii="Calibri" w:eastAsia="Calibri" w:hAnsi="Calibri" w:cs="Calibri"/>
          <w:color w:val="FF0000"/>
        </w:rPr>
        <w:t xml:space="preserve"> </w:t>
      </w:r>
      <w:r>
        <w:rPr>
          <w:rFonts w:ascii="Calibri" w:eastAsia="Calibri" w:hAnsi="Calibri" w:cs="Calibri"/>
        </w:rPr>
        <w:t xml:space="preserve">Each of our three slates is open to those with experience in any area of applied psychology and at any level of the career lifespan. Applicants with expertise in education/teaching of psychology/school psychology or sport psychology are especially desired.  </w:t>
      </w:r>
    </w:p>
    <w:p w14:paraId="29AB2B95" w14:textId="77777777" w:rsidR="008939DC" w:rsidRDefault="008939DC">
      <w:pPr>
        <w:pBdr>
          <w:top w:val="nil"/>
          <w:left w:val="nil"/>
          <w:bottom w:val="nil"/>
          <w:right w:val="nil"/>
          <w:between w:val="nil"/>
        </w:pBdr>
        <w:ind w:left="840"/>
        <w:rPr>
          <w:rFonts w:ascii="Calibri" w:eastAsia="Calibri" w:hAnsi="Calibri" w:cs="Calibri"/>
          <w:color w:val="000000"/>
        </w:rPr>
      </w:pPr>
    </w:p>
    <w:p w14:paraId="29AB2B96" w14:textId="77777777" w:rsidR="008939DC" w:rsidRDefault="00EB2836">
      <w:pPr>
        <w:pBdr>
          <w:top w:val="nil"/>
          <w:left w:val="nil"/>
          <w:bottom w:val="nil"/>
          <w:right w:val="nil"/>
          <w:between w:val="nil"/>
        </w:pBdr>
        <w:ind w:left="120" w:right="349"/>
        <w:rPr>
          <w:rFonts w:ascii="Calibri" w:eastAsia="Calibri" w:hAnsi="Calibri" w:cs="Calibri"/>
          <w:color w:val="000000"/>
        </w:rPr>
      </w:pPr>
      <w:r>
        <w:rPr>
          <w:rFonts w:ascii="Calibri" w:eastAsia="Calibri" w:hAnsi="Calibri" w:cs="Calibri"/>
          <w:b/>
          <w:color w:val="000000"/>
        </w:rPr>
        <w:t>Mission</w:t>
      </w:r>
      <w:r>
        <w:rPr>
          <w:rFonts w:ascii="Calibri" w:eastAsia="Calibri" w:hAnsi="Calibri" w:cs="Calibri"/>
          <w:color w:val="000000"/>
        </w:rPr>
        <w:t xml:space="preserve">: To promote the use, application, and advancement of psychological and behavioral science to solve individual, group, and systemic challenges in contexts </w:t>
      </w:r>
      <w:r>
        <w:rPr>
          <w:rFonts w:ascii="Calibri" w:eastAsia="Calibri" w:hAnsi="Calibri" w:cs="Calibri"/>
        </w:rPr>
        <w:t xml:space="preserve">beyond </w:t>
      </w:r>
      <w:r>
        <w:rPr>
          <w:rFonts w:ascii="Calibri" w:eastAsia="Calibri" w:hAnsi="Calibri" w:cs="Calibri"/>
          <w:color w:val="000000"/>
        </w:rPr>
        <w:t xml:space="preserve">basic research and apart from direct therapeutic healthcare applications. </w:t>
      </w:r>
    </w:p>
    <w:p w14:paraId="29AB2B97" w14:textId="77777777" w:rsidR="008939DC" w:rsidRDefault="008939DC">
      <w:pPr>
        <w:pBdr>
          <w:top w:val="nil"/>
          <w:left w:val="nil"/>
          <w:bottom w:val="nil"/>
          <w:right w:val="nil"/>
          <w:between w:val="nil"/>
        </w:pBdr>
        <w:spacing w:before="12"/>
        <w:rPr>
          <w:rFonts w:ascii="Calibri" w:eastAsia="Calibri" w:hAnsi="Calibri" w:cs="Calibri"/>
          <w:color w:val="000000"/>
          <w:sz w:val="23"/>
          <w:szCs w:val="23"/>
        </w:rPr>
      </w:pPr>
    </w:p>
    <w:p w14:paraId="29AB2B98" w14:textId="77777777" w:rsidR="008939DC" w:rsidRDefault="00EB2836">
      <w:pPr>
        <w:pBdr>
          <w:top w:val="nil"/>
          <w:left w:val="nil"/>
          <w:bottom w:val="nil"/>
          <w:right w:val="nil"/>
          <w:between w:val="nil"/>
        </w:pBdr>
        <w:ind w:left="119"/>
        <w:rPr>
          <w:rFonts w:ascii="Calibri" w:eastAsia="Calibri" w:hAnsi="Calibri" w:cs="Calibri"/>
          <w:b/>
          <w:color w:val="000000"/>
        </w:rPr>
      </w:pPr>
      <w:r>
        <w:rPr>
          <w:rFonts w:ascii="Calibri" w:eastAsia="Calibri" w:hAnsi="Calibri" w:cs="Calibri"/>
          <w:b/>
          <w:color w:val="000000"/>
        </w:rPr>
        <w:t>Qualifications</w:t>
      </w:r>
      <w:r>
        <w:rPr>
          <w:rFonts w:ascii="Calibri" w:eastAsia="Calibri" w:hAnsi="Calibri" w:cs="Calibri"/>
          <w:color w:val="000000"/>
        </w:rPr>
        <w:t xml:space="preserve">: Applied psychology is work that </w:t>
      </w:r>
      <w:r>
        <w:rPr>
          <w:rFonts w:ascii="Calibri" w:eastAsia="Calibri" w:hAnsi="Calibri" w:cs="Calibri"/>
        </w:rPr>
        <w:t xml:space="preserve">often occurs </w:t>
      </w:r>
      <w:r>
        <w:rPr>
          <w:rFonts w:ascii="Calibri" w:eastAsia="Calibri" w:hAnsi="Calibri" w:cs="Calibri"/>
          <w:color w:val="000000"/>
        </w:rPr>
        <w:t xml:space="preserve">outside of laboratory and therapeutic settings.  The potential areas in which candidates could work or apply expertise for this committee </w:t>
      </w:r>
      <w:proofErr w:type="gramStart"/>
      <w:r>
        <w:rPr>
          <w:rFonts w:ascii="Calibri" w:eastAsia="Calibri" w:hAnsi="Calibri" w:cs="Calibri"/>
          <w:color w:val="000000"/>
        </w:rPr>
        <w:t>is</w:t>
      </w:r>
      <w:proofErr w:type="gramEnd"/>
      <w:r>
        <w:rPr>
          <w:rFonts w:ascii="Calibri" w:eastAsia="Calibri" w:hAnsi="Calibri" w:cs="Calibri"/>
          <w:color w:val="000000"/>
        </w:rPr>
        <w:t xml:space="preserve"> vast. CAGAP seeks psychologists, regardless of area of specialization, training, or </w:t>
      </w:r>
      <w:r>
        <w:rPr>
          <w:rFonts w:ascii="Calibri" w:eastAsia="Calibri" w:hAnsi="Calibri" w:cs="Calibri"/>
        </w:rPr>
        <w:t>subdiscipline</w:t>
      </w:r>
      <w:r>
        <w:rPr>
          <w:rFonts w:ascii="Calibri" w:eastAsia="Calibri" w:hAnsi="Calibri" w:cs="Calibri"/>
          <w:color w:val="000000"/>
        </w:rPr>
        <w:t>, who work in some capacity (paid or voluntary) outside of the laboratory or the therapeutic setting. CAGAP also encourages nominations from across the career lifespan, including graduate student members with at least one acade</w:t>
      </w:r>
      <w:r>
        <w:rPr>
          <w:rFonts w:ascii="Calibri" w:eastAsia="Calibri" w:hAnsi="Calibri" w:cs="Calibri"/>
          <w:color w:val="000000"/>
        </w:rPr>
        <w:t>mic year remaining in a graduate program at the start of their term, early car</w:t>
      </w:r>
      <w:r>
        <w:rPr>
          <w:rFonts w:ascii="Calibri" w:eastAsia="Calibri" w:hAnsi="Calibri" w:cs="Calibri"/>
        </w:rPr>
        <w:t>eer psychologists, mid-career psychologists, and senior level psychologists</w:t>
      </w:r>
      <w:r>
        <w:rPr>
          <w:rFonts w:ascii="Calibri" w:eastAsia="Calibri" w:hAnsi="Calibri" w:cs="Calibri"/>
          <w:color w:val="000000"/>
        </w:rPr>
        <w:t xml:space="preserve">. </w:t>
      </w:r>
      <w:r>
        <w:rPr>
          <w:rFonts w:ascii="Calibri" w:eastAsia="Calibri" w:hAnsi="Calibri" w:cs="Calibri"/>
          <w:b/>
          <w:color w:val="000000"/>
        </w:rPr>
        <w:t>The following table presents a far from exhaustive list of examples of potentially relevant subdisciplines and areas of application in which applied psychologists work.</w:t>
      </w:r>
    </w:p>
    <w:p w14:paraId="29AB2B99" w14:textId="77777777" w:rsidR="008939DC" w:rsidRDefault="008939DC">
      <w:pPr>
        <w:tabs>
          <w:tab w:val="left" w:pos="1560"/>
        </w:tabs>
      </w:pPr>
    </w:p>
    <w:tbl>
      <w:tblPr>
        <w:tblStyle w:val="a"/>
        <w:tblpPr w:leftFromText="180" w:rightFromText="180" w:vertAnchor="text"/>
        <w:tblW w:w="10695" w:type="dxa"/>
        <w:tblBorders>
          <w:top w:val="nil"/>
          <w:left w:val="nil"/>
          <w:bottom w:val="nil"/>
          <w:right w:val="nil"/>
          <w:insideH w:val="nil"/>
          <w:insideV w:val="nil"/>
        </w:tblBorders>
        <w:tblLayout w:type="fixed"/>
        <w:tblLook w:val="0400" w:firstRow="0" w:lastRow="0" w:firstColumn="0" w:lastColumn="0" w:noHBand="0" w:noVBand="1"/>
      </w:tblPr>
      <w:tblGrid>
        <w:gridCol w:w="10695"/>
      </w:tblGrid>
      <w:tr w:rsidR="008939DC" w14:paraId="29AB2B9B" w14:textId="77777777">
        <w:trPr>
          <w:trHeight w:val="412"/>
        </w:trPr>
        <w:tc>
          <w:tcPr>
            <w:tcW w:w="10695" w:type="dxa"/>
          </w:tcPr>
          <w:p w14:paraId="29AB2B9A" w14:textId="77777777" w:rsidR="008939DC" w:rsidRDefault="00EB2836">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Examples of Areas of Context</w:t>
            </w:r>
          </w:p>
        </w:tc>
      </w:tr>
    </w:tbl>
    <w:p w14:paraId="29AB2B9C" w14:textId="77777777" w:rsidR="008939DC" w:rsidRDefault="008939DC">
      <w:pPr>
        <w:pBdr>
          <w:top w:val="nil"/>
          <w:left w:val="nil"/>
          <w:bottom w:val="nil"/>
          <w:right w:val="nil"/>
          <w:between w:val="nil"/>
        </w:pBdr>
        <w:spacing w:line="276" w:lineRule="auto"/>
        <w:rPr>
          <w:rFonts w:ascii="Calibri" w:eastAsia="Calibri" w:hAnsi="Calibri" w:cs="Calibri"/>
          <w:b/>
          <w:color w:val="000000"/>
        </w:rPr>
      </w:pPr>
    </w:p>
    <w:tbl>
      <w:tblPr>
        <w:tblStyle w:val="a0"/>
        <w:tblpPr w:leftFromText="180" w:rightFromText="180" w:vertAnchor="text" w:tblpX="61" w:tblpY="101"/>
        <w:tblW w:w="10620" w:type="dxa"/>
        <w:tblLayout w:type="fixed"/>
        <w:tblLook w:val="0000" w:firstRow="0" w:lastRow="0" w:firstColumn="0" w:lastColumn="0" w:noHBand="0" w:noVBand="0"/>
      </w:tblPr>
      <w:tblGrid>
        <w:gridCol w:w="5120"/>
        <w:gridCol w:w="5500"/>
      </w:tblGrid>
      <w:tr w:rsidR="008939DC" w14:paraId="29AB2BAF" w14:textId="77777777">
        <w:trPr>
          <w:trHeight w:val="1623"/>
        </w:trPr>
        <w:tc>
          <w:tcPr>
            <w:tcW w:w="5120" w:type="dxa"/>
          </w:tcPr>
          <w:p w14:paraId="29AB2B9D"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Work organizations (public and private sector work, including but not limited to, non-profits, public safety and service, government, or the military) </w:t>
            </w:r>
          </w:p>
          <w:p w14:paraId="29AB2B9E" w14:textId="77777777" w:rsidR="008939DC" w:rsidRDefault="00EB2836">
            <w:pPr>
              <w:numPr>
                <w:ilvl w:val="0"/>
                <w:numId w:val="2"/>
              </w:numPr>
              <w:tabs>
                <w:tab w:val="left" w:pos="1560"/>
              </w:tabs>
              <w:rPr>
                <w:rFonts w:ascii="Calibri" w:eastAsia="Calibri" w:hAnsi="Calibri" w:cs="Calibri"/>
              </w:rPr>
            </w:pPr>
            <w:proofErr w:type="gramStart"/>
            <w:r>
              <w:rPr>
                <w:rFonts w:ascii="Calibri" w:eastAsia="Calibri" w:hAnsi="Calibri" w:cs="Calibri"/>
              </w:rPr>
              <w:t>Sport</w:t>
            </w:r>
            <w:proofErr w:type="gramEnd"/>
            <w:r>
              <w:rPr>
                <w:rFonts w:ascii="Calibri" w:eastAsia="Calibri" w:hAnsi="Calibri" w:cs="Calibri"/>
              </w:rPr>
              <w:t xml:space="preserve"> and athletic organizations, including organizations focused on optimizing human performance </w:t>
            </w:r>
          </w:p>
          <w:p w14:paraId="29AB2B9F"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Educational institutions, including but not limited work related to teaching, curriculum, administration/leadership, and assessment in formal and informal contexts </w:t>
            </w:r>
          </w:p>
          <w:p w14:paraId="29AB2BA0"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Legal system, including but not limited to work in criminal justice, civil litigation, and consulting on legal or procedural matters</w:t>
            </w:r>
          </w:p>
          <w:p w14:paraId="29AB2BA1"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Engineering, design, and safety organizations, including but not limited to work in human-systems interaction and UX</w:t>
            </w:r>
            <w:r>
              <w:rPr>
                <w:rFonts w:ascii="Calibri" w:eastAsia="Calibri" w:hAnsi="Calibri" w:cs="Calibri"/>
                <w:u w:val="single"/>
              </w:rPr>
              <w:t xml:space="preserve"> </w:t>
            </w:r>
            <w:r>
              <w:rPr>
                <w:rFonts w:ascii="Calibri" w:eastAsia="Calibri" w:hAnsi="Calibri" w:cs="Calibri"/>
              </w:rPr>
              <w:t>or digital technology work including AI </w:t>
            </w:r>
          </w:p>
          <w:p w14:paraId="29AB2BA2"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Media and communications, including but not limited to work in social media and messaging or misinformation and manipulation</w:t>
            </w:r>
          </w:p>
          <w:p w14:paraId="29AB2BA3" w14:textId="77777777" w:rsidR="008939DC" w:rsidRDefault="008939DC">
            <w:pPr>
              <w:tabs>
                <w:tab w:val="left" w:pos="1560"/>
              </w:tabs>
            </w:pPr>
          </w:p>
        </w:tc>
        <w:tc>
          <w:tcPr>
            <w:tcW w:w="5500" w:type="dxa"/>
          </w:tcPr>
          <w:p w14:paraId="29AB2BA4"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Consumer and marketing organizations </w:t>
            </w:r>
          </w:p>
          <w:p w14:paraId="29AB2BA5"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Human resources or organizational leadership </w:t>
            </w:r>
          </w:p>
          <w:p w14:paraId="29AB2BA6"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Organizations focused on the environment, conservation, or design of work and public spaces </w:t>
            </w:r>
          </w:p>
          <w:p w14:paraId="29AB2BA7" w14:textId="77777777" w:rsidR="008939DC" w:rsidRDefault="00EB2836">
            <w:pPr>
              <w:numPr>
                <w:ilvl w:val="0"/>
                <w:numId w:val="2"/>
              </w:numPr>
              <w:tabs>
                <w:tab w:val="left" w:pos="1560"/>
              </w:tabs>
              <w:rPr>
                <w:rFonts w:ascii="Calibri" w:eastAsia="Calibri" w:hAnsi="Calibri" w:cs="Calibri"/>
              </w:rPr>
            </w:pPr>
            <w:r>
              <w:rPr>
                <w:rFonts w:ascii="Calibri" w:eastAsia="Calibri" w:hAnsi="Calibri" w:cs="Calibri"/>
              </w:rPr>
              <w:t>Program evaluation </w:t>
            </w:r>
          </w:p>
          <w:p w14:paraId="29AB2BA8" w14:textId="77777777" w:rsidR="008939DC" w:rsidRDefault="00EB2836">
            <w:pPr>
              <w:numPr>
                <w:ilvl w:val="0"/>
                <w:numId w:val="2"/>
              </w:numPr>
              <w:pBdr>
                <w:top w:val="nil"/>
                <w:left w:val="nil"/>
                <w:bottom w:val="nil"/>
                <w:right w:val="nil"/>
                <w:between w:val="nil"/>
              </w:pBdr>
              <w:tabs>
                <w:tab w:val="left" w:pos="577"/>
              </w:tabs>
              <w:spacing w:line="241" w:lineRule="auto"/>
              <w:ind w:right="353"/>
              <w:rPr>
                <w:rFonts w:ascii="Calibri" w:eastAsia="Calibri" w:hAnsi="Calibri" w:cs="Calibri"/>
                <w:color w:val="000000"/>
              </w:rPr>
            </w:pPr>
            <w:r>
              <w:rPr>
                <w:rFonts w:ascii="Calibri" w:eastAsia="Calibri" w:hAnsi="Calibri" w:cs="Calibri"/>
                <w:color w:val="000000"/>
              </w:rPr>
              <w:t>Industrial/organizational or human factors contexts </w:t>
            </w:r>
          </w:p>
          <w:p w14:paraId="29AB2BA9" w14:textId="77777777" w:rsidR="008939DC" w:rsidRDefault="00EB2836">
            <w:pPr>
              <w:numPr>
                <w:ilvl w:val="0"/>
                <w:numId w:val="2"/>
              </w:numPr>
              <w:pBdr>
                <w:top w:val="nil"/>
                <w:left w:val="nil"/>
                <w:bottom w:val="nil"/>
                <w:right w:val="nil"/>
                <w:between w:val="nil"/>
              </w:pBdr>
              <w:tabs>
                <w:tab w:val="left" w:pos="577"/>
              </w:tabs>
              <w:spacing w:line="241" w:lineRule="auto"/>
              <w:ind w:right="353"/>
              <w:rPr>
                <w:rFonts w:ascii="Calibri" w:eastAsia="Calibri" w:hAnsi="Calibri" w:cs="Calibri"/>
                <w:color w:val="000000"/>
              </w:rPr>
            </w:pPr>
            <w:r>
              <w:rPr>
                <w:rFonts w:ascii="Calibri" w:eastAsia="Calibri" w:hAnsi="Calibri" w:cs="Calibri"/>
                <w:color w:val="000000"/>
              </w:rPr>
              <w:t>Occupational health </w:t>
            </w:r>
          </w:p>
          <w:p w14:paraId="29AB2BAA" w14:textId="77777777" w:rsidR="008939DC" w:rsidRDefault="00EB2836">
            <w:pPr>
              <w:numPr>
                <w:ilvl w:val="0"/>
                <w:numId w:val="2"/>
              </w:numPr>
              <w:pBdr>
                <w:top w:val="nil"/>
                <w:left w:val="nil"/>
                <w:bottom w:val="nil"/>
                <w:right w:val="nil"/>
                <w:between w:val="nil"/>
              </w:pBdr>
              <w:tabs>
                <w:tab w:val="left" w:pos="577"/>
              </w:tabs>
              <w:spacing w:line="241" w:lineRule="auto"/>
              <w:ind w:right="353"/>
              <w:rPr>
                <w:rFonts w:ascii="Calibri" w:eastAsia="Calibri" w:hAnsi="Calibri" w:cs="Calibri"/>
                <w:color w:val="000000"/>
              </w:rPr>
            </w:pPr>
            <w:r>
              <w:rPr>
                <w:rFonts w:ascii="Calibri" w:eastAsia="Calibri" w:hAnsi="Calibri" w:cs="Calibri"/>
                <w:color w:val="000000"/>
              </w:rPr>
              <w:t>Local, state, regional, or federal advocacy using psychological science </w:t>
            </w:r>
          </w:p>
          <w:p w14:paraId="29AB2BAB" w14:textId="77777777" w:rsidR="008939DC" w:rsidRDefault="00EB2836">
            <w:pPr>
              <w:numPr>
                <w:ilvl w:val="0"/>
                <w:numId w:val="2"/>
              </w:numPr>
              <w:pBdr>
                <w:top w:val="nil"/>
                <w:left w:val="nil"/>
                <w:bottom w:val="nil"/>
                <w:right w:val="nil"/>
                <w:between w:val="nil"/>
              </w:pBdr>
              <w:tabs>
                <w:tab w:val="left" w:pos="577"/>
              </w:tabs>
              <w:spacing w:line="241" w:lineRule="auto"/>
              <w:ind w:right="353"/>
              <w:rPr>
                <w:rFonts w:ascii="Calibri" w:eastAsia="Calibri" w:hAnsi="Calibri" w:cs="Calibri"/>
                <w:color w:val="000000"/>
              </w:rPr>
            </w:pPr>
            <w:r>
              <w:rPr>
                <w:rFonts w:ascii="Calibri" w:eastAsia="Calibri" w:hAnsi="Calibri" w:cs="Calibri"/>
                <w:color w:val="000000"/>
              </w:rPr>
              <w:t>Using psychological science to consult with public or private sector organizations, causes, groups, or individuals </w:t>
            </w:r>
          </w:p>
          <w:p w14:paraId="29AB2BAC" w14:textId="77777777" w:rsidR="008939DC" w:rsidRDefault="00EB2836">
            <w:pPr>
              <w:numPr>
                <w:ilvl w:val="0"/>
                <w:numId w:val="2"/>
              </w:numPr>
              <w:pBdr>
                <w:top w:val="nil"/>
                <w:left w:val="nil"/>
                <w:bottom w:val="nil"/>
                <w:right w:val="nil"/>
                <w:between w:val="nil"/>
              </w:pBdr>
              <w:tabs>
                <w:tab w:val="left" w:pos="577"/>
              </w:tabs>
              <w:spacing w:line="241" w:lineRule="auto"/>
              <w:ind w:right="353"/>
              <w:rPr>
                <w:rFonts w:ascii="Calibri" w:eastAsia="Calibri" w:hAnsi="Calibri" w:cs="Calibri"/>
                <w:color w:val="000000"/>
              </w:rPr>
            </w:pPr>
            <w:r>
              <w:rPr>
                <w:rFonts w:ascii="Calibri" w:eastAsia="Calibri" w:hAnsi="Calibri" w:cs="Calibri"/>
                <w:color w:val="000000"/>
              </w:rPr>
              <w:t>Work that relates to the application of expertise in subdisciplines of psychology</w:t>
            </w:r>
            <w:r>
              <w:rPr>
                <w:rFonts w:ascii="Calibri" w:eastAsia="Calibri" w:hAnsi="Calibri" w:cs="Calibri"/>
                <w:color w:val="000000"/>
                <w:u w:val="single"/>
              </w:rPr>
              <w:t xml:space="preserve"> </w:t>
            </w:r>
            <w:r>
              <w:rPr>
                <w:rFonts w:ascii="Calibri" w:eastAsia="Calibri" w:hAnsi="Calibri" w:cs="Calibri"/>
                <w:color w:val="000000"/>
              </w:rPr>
              <w:t>(</w:t>
            </w:r>
            <w:r>
              <w:rPr>
                <w:rFonts w:ascii="Calibri" w:eastAsia="Calibri" w:hAnsi="Calibri" w:cs="Calibri"/>
              </w:rPr>
              <w:t>e.g.,</w:t>
            </w:r>
            <w:r>
              <w:rPr>
                <w:rFonts w:ascii="Calibri" w:eastAsia="Calibri" w:hAnsi="Calibri" w:cs="Calibri"/>
                <w:color w:val="000000"/>
              </w:rPr>
              <w:t xml:space="preserve"> developmental, social, cognitive,</w:t>
            </w:r>
            <w:r>
              <w:rPr>
                <w:rFonts w:ascii="Calibri" w:eastAsia="Calibri" w:hAnsi="Calibri" w:cs="Calibri"/>
                <w:color w:val="000000"/>
                <w:u w:val="single"/>
              </w:rPr>
              <w:t xml:space="preserve"> </w:t>
            </w:r>
            <w:r>
              <w:rPr>
                <w:rFonts w:ascii="Calibri" w:eastAsia="Calibri" w:hAnsi="Calibri" w:cs="Calibri"/>
                <w:color w:val="000000"/>
              </w:rPr>
              <w:t>biopsychological, evolutionary, etc.)</w:t>
            </w:r>
          </w:p>
          <w:p w14:paraId="29AB2BAD" w14:textId="77777777" w:rsidR="008939DC" w:rsidRDefault="008939DC">
            <w:pPr>
              <w:tabs>
                <w:tab w:val="left" w:pos="1560"/>
              </w:tabs>
              <w:ind w:left="576"/>
              <w:rPr>
                <w:rFonts w:ascii="Calibri" w:eastAsia="Calibri" w:hAnsi="Calibri" w:cs="Calibri"/>
              </w:rPr>
            </w:pPr>
          </w:p>
          <w:p w14:paraId="29AB2BAE" w14:textId="77777777" w:rsidR="008939DC" w:rsidRDefault="008939DC">
            <w:pPr>
              <w:tabs>
                <w:tab w:val="left" w:pos="1560"/>
              </w:tabs>
            </w:pPr>
          </w:p>
        </w:tc>
      </w:tr>
    </w:tbl>
    <w:p w14:paraId="29AB2BB0" w14:textId="77777777" w:rsidR="008939DC" w:rsidRDefault="008939DC">
      <w:pPr>
        <w:tabs>
          <w:tab w:val="left" w:pos="1560"/>
        </w:tabs>
      </w:pPr>
    </w:p>
    <w:p w14:paraId="29AB2BB1" w14:textId="77777777" w:rsidR="008939DC" w:rsidRDefault="008939DC">
      <w:pPr>
        <w:tabs>
          <w:tab w:val="left" w:pos="1560"/>
        </w:tabs>
      </w:pPr>
    </w:p>
    <w:p w14:paraId="29AB2BB2" w14:textId="77777777" w:rsidR="008939DC" w:rsidRDefault="00EB2836">
      <w:pPr>
        <w:pBdr>
          <w:top w:val="nil"/>
          <w:left w:val="nil"/>
          <w:bottom w:val="nil"/>
          <w:right w:val="nil"/>
          <w:between w:val="nil"/>
        </w:pBdr>
        <w:spacing w:before="38"/>
        <w:ind w:left="88" w:right="300"/>
        <w:rPr>
          <w:rFonts w:ascii="Calibri" w:eastAsia="Calibri" w:hAnsi="Calibri" w:cs="Calibri"/>
          <w:color w:val="000000"/>
        </w:rPr>
      </w:pPr>
      <w:r>
        <w:rPr>
          <w:rFonts w:ascii="Calibri" w:eastAsia="Calibri" w:hAnsi="Calibri" w:cs="Calibri"/>
          <w:color w:val="000000"/>
        </w:rPr>
        <w:t xml:space="preserve">A unifying theme is the Committee’s interest in recruiting psychologists whose expertise involves the application of psychological science and methods (beyond provision of healthcare services) to address real- world problems. </w:t>
      </w:r>
    </w:p>
    <w:p w14:paraId="29AB2BB3" w14:textId="77777777" w:rsidR="008939DC" w:rsidRDefault="008939DC">
      <w:pPr>
        <w:pBdr>
          <w:top w:val="nil"/>
          <w:left w:val="nil"/>
          <w:bottom w:val="nil"/>
          <w:right w:val="nil"/>
          <w:between w:val="nil"/>
        </w:pBdr>
        <w:spacing w:before="12"/>
        <w:rPr>
          <w:rFonts w:ascii="Calibri" w:eastAsia="Calibri" w:hAnsi="Calibri" w:cs="Calibri"/>
          <w:color w:val="000000"/>
          <w:sz w:val="23"/>
          <w:szCs w:val="23"/>
        </w:rPr>
      </w:pPr>
    </w:p>
    <w:p w14:paraId="29AB2BB4" w14:textId="77777777" w:rsidR="008939DC" w:rsidRDefault="00EB2836">
      <w:pPr>
        <w:pStyle w:val="Heading1"/>
        <w:spacing w:line="291" w:lineRule="auto"/>
        <w:ind w:firstLine="119"/>
        <w:rPr>
          <w:b w:val="0"/>
        </w:rPr>
      </w:pPr>
      <w:r>
        <w:t>Commitment:</w:t>
      </w:r>
    </w:p>
    <w:p w14:paraId="29AB2BB5" w14:textId="77777777" w:rsidR="008939DC" w:rsidRDefault="00EB2836">
      <w:pPr>
        <w:numPr>
          <w:ilvl w:val="0"/>
          <w:numId w:val="1"/>
        </w:numPr>
        <w:pBdr>
          <w:top w:val="nil"/>
          <w:left w:val="nil"/>
          <w:bottom w:val="nil"/>
          <w:right w:val="nil"/>
          <w:between w:val="nil"/>
        </w:pBdr>
        <w:tabs>
          <w:tab w:val="left" w:pos="480"/>
        </w:tabs>
        <w:spacing w:line="241" w:lineRule="auto"/>
        <w:ind w:right="349"/>
      </w:pPr>
      <w:r>
        <w:rPr>
          <w:rFonts w:ascii="Calibri" w:eastAsia="Calibri" w:hAnsi="Calibri" w:cs="Calibri"/>
          <w:color w:val="000000"/>
        </w:rPr>
        <w:t xml:space="preserve">Attendance at monthly virtual committee meetings, typically not to exceed 1-2 hours, and engagement in prompt, asynchronous correspondence with Committee members in listserv discussions and/or emails between meetings. </w:t>
      </w:r>
    </w:p>
    <w:p w14:paraId="29AB2BB6" w14:textId="77777777" w:rsidR="008939DC" w:rsidRDefault="00EB2836">
      <w:pPr>
        <w:numPr>
          <w:ilvl w:val="0"/>
          <w:numId w:val="1"/>
        </w:numPr>
        <w:pBdr>
          <w:top w:val="nil"/>
          <w:left w:val="nil"/>
          <w:bottom w:val="nil"/>
          <w:right w:val="nil"/>
          <w:between w:val="nil"/>
        </w:pBdr>
        <w:tabs>
          <w:tab w:val="left" w:pos="480"/>
        </w:tabs>
        <w:spacing w:before="4" w:line="291" w:lineRule="auto"/>
        <w:ind w:right="479"/>
        <w:rPr>
          <w:rFonts w:ascii="Calibri" w:eastAsia="Calibri" w:hAnsi="Calibri" w:cs="Calibri"/>
          <w:color w:val="000000"/>
        </w:rPr>
      </w:pPr>
      <w:r>
        <w:rPr>
          <w:rFonts w:ascii="Calibri" w:eastAsia="Calibri" w:hAnsi="Calibri" w:cs="Calibri"/>
          <w:color w:val="000000"/>
        </w:rPr>
        <w:t xml:space="preserve">Attendance at subcommittee meetings, as needed, </w:t>
      </w:r>
      <w:r>
        <w:rPr>
          <w:rFonts w:ascii="Calibri" w:eastAsia="Calibri" w:hAnsi="Calibri" w:cs="Calibri"/>
        </w:rPr>
        <w:t>following</w:t>
      </w:r>
      <w:r>
        <w:rPr>
          <w:rFonts w:ascii="Calibri" w:eastAsia="Calibri" w:hAnsi="Calibri" w:cs="Calibri"/>
          <w:color w:val="000000"/>
        </w:rPr>
        <w:t xml:space="preserve"> through on needed work projects between meetings.</w:t>
      </w:r>
    </w:p>
    <w:p w14:paraId="29AB2BB7" w14:textId="77777777" w:rsidR="008939DC" w:rsidRDefault="00EB2836">
      <w:pPr>
        <w:numPr>
          <w:ilvl w:val="0"/>
          <w:numId w:val="1"/>
        </w:numPr>
        <w:pBdr>
          <w:top w:val="nil"/>
          <w:left w:val="nil"/>
          <w:bottom w:val="nil"/>
          <w:right w:val="nil"/>
          <w:between w:val="nil"/>
        </w:pBdr>
        <w:tabs>
          <w:tab w:val="left" w:pos="480"/>
        </w:tabs>
        <w:spacing w:before="5" w:line="241" w:lineRule="auto"/>
        <w:ind w:right="856"/>
        <w:rPr>
          <w:rFonts w:ascii="Calibri" w:eastAsia="Calibri" w:hAnsi="Calibri" w:cs="Calibri"/>
          <w:color w:val="000000"/>
        </w:rPr>
      </w:pPr>
      <w:r>
        <w:rPr>
          <w:rFonts w:ascii="Calibri" w:eastAsia="Calibri" w:hAnsi="Calibri" w:cs="Calibri"/>
          <w:color w:val="000000"/>
        </w:rPr>
        <w:t>An eagerness to serve as an ambassador for applied psychology and behavioral science, beyond the provision or management of direct psychology health services.</w:t>
      </w:r>
    </w:p>
    <w:p w14:paraId="29AB2BB8" w14:textId="77777777" w:rsidR="008939DC" w:rsidRDefault="00EB2836">
      <w:pPr>
        <w:numPr>
          <w:ilvl w:val="0"/>
          <w:numId w:val="1"/>
        </w:numPr>
        <w:pBdr>
          <w:top w:val="nil"/>
          <w:left w:val="nil"/>
          <w:bottom w:val="nil"/>
          <w:right w:val="nil"/>
          <w:between w:val="nil"/>
        </w:pBdr>
        <w:tabs>
          <w:tab w:val="left" w:pos="480"/>
        </w:tabs>
        <w:spacing w:before="4" w:line="291" w:lineRule="auto"/>
        <w:ind w:right="479"/>
        <w:rPr>
          <w:rFonts w:ascii="Calibri" w:eastAsia="Calibri" w:hAnsi="Calibri" w:cs="Calibri"/>
          <w:color w:val="000000"/>
        </w:rPr>
      </w:pPr>
      <w:r>
        <w:rPr>
          <w:rFonts w:ascii="Calibri" w:eastAsia="Calibri" w:hAnsi="Calibri" w:cs="Calibri"/>
          <w:color w:val="000000"/>
        </w:rPr>
        <w:t>A willingness to devote energy to developing inclusive and positive professional relationships and connections throughout the APA membership and beyond that will help elevate the profile and advance the cause of applied psychology.</w:t>
      </w:r>
    </w:p>
    <w:p w14:paraId="29AB2BB9" w14:textId="77777777" w:rsidR="008939DC" w:rsidRDefault="00EB2836">
      <w:pPr>
        <w:numPr>
          <w:ilvl w:val="0"/>
          <w:numId w:val="1"/>
        </w:numPr>
        <w:pBdr>
          <w:top w:val="nil"/>
          <w:left w:val="nil"/>
          <w:bottom w:val="nil"/>
          <w:right w:val="nil"/>
          <w:between w:val="nil"/>
        </w:pBdr>
        <w:tabs>
          <w:tab w:val="left" w:pos="480"/>
        </w:tabs>
        <w:spacing w:before="4" w:line="291" w:lineRule="auto"/>
        <w:ind w:right="479"/>
        <w:rPr>
          <w:rFonts w:ascii="Calibri" w:eastAsia="Calibri" w:hAnsi="Calibri" w:cs="Calibri"/>
          <w:color w:val="000000"/>
        </w:rPr>
      </w:pPr>
      <w:r>
        <w:rPr>
          <w:rFonts w:ascii="Calibri" w:eastAsia="Calibri" w:hAnsi="Calibri" w:cs="Calibri"/>
          <w:color w:val="000000"/>
        </w:rPr>
        <w:t xml:space="preserve">A willingness to serve as a liaison to at least one APA Board or Committee, which </w:t>
      </w:r>
      <w:proofErr w:type="gramStart"/>
      <w:r>
        <w:rPr>
          <w:rFonts w:ascii="Calibri" w:eastAsia="Calibri" w:hAnsi="Calibri" w:cs="Calibri"/>
          <w:color w:val="000000"/>
        </w:rPr>
        <w:t>involves both</w:t>
      </w:r>
      <w:proofErr w:type="gramEnd"/>
      <w:r>
        <w:rPr>
          <w:rFonts w:ascii="Calibri" w:eastAsia="Calibri" w:hAnsi="Calibri" w:cs="Calibri"/>
          <w:color w:val="000000"/>
        </w:rPr>
        <w:t xml:space="preserve"> bringing back items and information of relevance to CAGAP as well as advocating for CAGAP priorities. </w:t>
      </w:r>
    </w:p>
    <w:p w14:paraId="29AB2BBA" w14:textId="77777777" w:rsidR="008939DC" w:rsidRDefault="00EB2836">
      <w:pPr>
        <w:numPr>
          <w:ilvl w:val="0"/>
          <w:numId w:val="1"/>
        </w:numPr>
        <w:pBdr>
          <w:top w:val="nil"/>
          <w:left w:val="nil"/>
          <w:bottom w:val="nil"/>
          <w:right w:val="nil"/>
          <w:between w:val="nil"/>
        </w:pBdr>
        <w:tabs>
          <w:tab w:val="left" w:pos="480"/>
        </w:tabs>
        <w:spacing w:before="5" w:line="241" w:lineRule="auto"/>
        <w:ind w:right="581"/>
        <w:rPr>
          <w:rFonts w:ascii="Calibri" w:eastAsia="Calibri" w:hAnsi="Calibri" w:cs="Calibri"/>
          <w:color w:val="000000"/>
        </w:rPr>
      </w:pPr>
      <w:r>
        <w:rPr>
          <w:rFonts w:ascii="Calibri" w:eastAsia="Calibri" w:hAnsi="Calibri" w:cs="Calibri"/>
          <w:color w:val="000000"/>
        </w:rPr>
        <w:t>A willingness to dedicate reasonable amounts of time between meetings to support specific activities the Committee may undertake.</w:t>
      </w:r>
    </w:p>
    <w:p w14:paraId="29AB2BBB" w14:textId="77777777" w:rsidR="008939DC" w:rsidRDefault="00EB2836">
      <w:pPr>
        <w:numPr>
          <w:ilvl w:val="0"/>
          <w:numId w:val="1"/>
        </w:numPr>
        <w:pBdr>
          <w:top w:val="nil"/>
          <w:left w:val="nil"/>
          <w:bottom w:val="nil"/>
          <w:right w:val="nil"/>
          <w:between w:val="nil"/>
        </w:pBdr>
        <w:tabs>
          <w:tab w:val="left" w:pos="480"/>
        </w:tabs>
        <w:spacing w:line="302" w:lineRule="auto"/>
        <w:rPr>
          <w:rFonts w:ascii="Calibri" w:eastAsia="Calibri" w:hAnsi="Calibri" w:cs="Calibri"/>
          <w:color w:val="000000"/>
        </w:rPr>
      </w:pPr>
      <w:r>
        <w:rPr>
          <w:rFonts w:ascii="Calibri" w:eastAsia="Calibri" w:hAnsi="Calibri" w:cs="Calibri"/>
          <w:color w:val="000000"/>
        </w:rPr>
        <w:t xml:space="preserve">Participation at one two-day in-person/hybrid meeting each year in Washington DC, with expenses reimbursed by APA </w:t>
      </w:r>
    </w:p>
    <w:p w14:paraId="29AB2BBC" w14:textId="77777777" w:rsidR="008939DC" w:rsidRDefault="00EB2836">
      <w:pPr>
        <w:numPr>
          <w:ilvl w:val="0"/>
          <w:numId w:val="1"/>
        </w:numPr>
        <w:pBdr>
          <w:top w:val="nil"/>
          <w:left w:val="nil"/>
          <w:bottom w:val="nil"/>
          <w:right w:val="nil"/>
          <w:between w:val="nil"/>
        </w:pBdr>
        <w:tabs>
          <w:tab w:val="left" w:pos="480"/>
        </w:tabs>
        <w:spacing w:line="241" w:lineRule="auto"/>
        <w:ind w:right="856"/>
        <w:rPr>
          <w:rFonts w:ascii="Calibri" w:eastAsia="Calibri" w:hAnsi="Calibri" w:cs="Calibri"/>
          <w:color w:val="000000"/>
        </w:rPr>
      </w:pPr>
      <w:r>
        <w:rPr>
          <w:rFonts w:ascii="Calibri" w:eastAsia="Calibri" w:hAnsi="Calibri" w:cs="Calibri"/>
          <w:color w:val="000000"/>
        </w:rPr>
        <w:t xml:space="preserve">Attendance and participation in Committee activities at APA’s Annual Convention are encouraged, if possible, though expenses cannot be reimbursed </w:t>
      </w:r>
    </w:p>
    <w:p w14:paraId="29AB2BBD" w14:textId="77777777" w:rsidR="008939DC" w:rsidRDefault="008939DC">
      <w:pPr>
        <w:pBdr>
          <w:top w:val="nil"/>
          <w:left w:val="nil"/>
          <w:bottom w:val="nil"/>
          <w:right w:val="nil"/>
          <w:between w:val="nil"/>
        </w:pBdr>
        <w:tabs>
          <w:tab w:val="left" w:pos="480"/>
        </w:tabs>
        <w:spacing w:line="241" w:lineRule="auto"/>
        <w:ind w:left="448" w:right="856" w:hanging="360"/>
        <w:rPr>
          <w:rFonts w:ascii="Calibri" w:eastAsia="Calibri" w:hAnsi="Calibri" w:cs="Calibri"/>
          <w:color w:val="000000"/>
        </w:rPr>
      </w:pPr>
    </w:p>
    <w:p w14:paraId="29AB2BBE" w14:textId="77777777" w:rsidR="008939DC" w:rsidRDefault="008939DC">
      <w:pPr>
        <w:pBdr>
          <w:top w:val="nil"/>
          <w:left w:val="nil"/>
          <w:bottom w:val="nil"/>
          <w:right w:val="nil"/>
          <w:between w:val="nil"/>
        </w:pBdr>
        <w:tabs>
          <w:tab w:val="left" w:pos="480"/>
        </w:tabs>
        <w:spacing w:line="241" w:lineRule="auto"/>
        <w:ind w:left="448" w:right="856" w:hanging="360"/>
        <w:rPr>
          <w:rFonts w:ascii="Calibri" w:eastAsia="Calibri" w:hAnsi="Calibri" w:cs="Calibri"/>
          <w:color w:val="000000"/>
        </w:rPr>
      </w:pPr>
    </w:p>
    <w:p w14:paraId="29AB2BBF" w14:textId="77777777" w:rsidR="008939DC" w:rsidRDefault="00EB2836" w:rsidP="005564FB">
      <w:pPr>
        <w:pStyle w:val="Heading1"/>
        <w:rPr>
          <w:b w:val="0"/>
        </w:rPr>
      </w:pPr>
      <w:r>
        <w:t>How to apply or nominate a colleague:</w:t>
      </w:r>
    </w:p>
    <w:p w14:paraId="29AB2BC0" w14:textId="77777777" w:rsidR="008939DC" w:rsidRDefault="008939DC">
      <w:pPr>
        <w:pBdr>
          <w:top w:val="nil"/>
          <w:left w:val="nil"/>
          <w:bottom w:val="nil"/>
          <w:right w:val="nil"/>
          <w:between w:val="nil"/>
        </w:pBdr>
        <w:spacing w:before="12"/>
        <w:rPr>
          <w:rFonts w:ascii="Calibri" w:eastAsia="Calibri" w:hAnsi="Calibri" w:cs="Calibri"/>
          <w:b/>
          <w:color w:val="000000"/>
          <w:sz w:val="23"/>
          <w:szCs w:val="23"/>
        </w:rPr>
      </w:pPr>
    </w:p>
    <w:p w14:paraId="29AB2BC1" w14:textId="77777777" w:rsidR="008939DC" w:rsidRPr="00670C0C" w:rsidRDefault="00EB2836">
      <w:pPr>
        <w:pBdr>
          <w:top w:val="nil"/>
          <w:left w:val="nil"/>
          <w:bottom w:val="nil"/>
          <w:right w:val="nil"/>
          <w:between w:val="nil"/>
        </w:pBdr>
        <w:ind w:left="120"/>
        <w:rPr>
          <w:rFonts w:ascii="Calibri" w:eastAsia="Calibri" w:hAnsi="Calibri" w:cs="Calibri"/>
          <w:bCs/>
          <w:color w:val="000000"/>
        </w:rPr>
      </w:pPr>
      <w:r w:rsidRPr="00670C0C">
        <w:rPr>
          <w:rFonts w:ascii="Calibri" w:eastAsia="Calibri" w:hAnsi="Calibri" w:cs="Calibri"/>
          <w:bCs/>
          <w:color w:val="000000"/>
        </w:rPr>
        <w:t xml:space="preserve">Nominations should be submitted to </w:t>
      </w:r>
      <w:hyperlink r:id="rId8">
        <w:r w:rsidR="008939DC" w:rsidRPr="00670C0C">
          <w:rPr>
            <w:rFonts w:ascii="Calibri" w:eastAsia="Calibri" w:hAnsi="Calibri" w:cs="Calibri"/>
            <w:bCs/>
            <w:color w:val="0562C1"/>
            <w:u w:val="single"/>
          </w:rPr>
          <w:t xml:space="preserve">https://nomination.apa.org/ </w:t>
        </w:r>
      </w:hyperlink>
      <w:r w:rsidRPr="00670C0C">
        <w:rPr>
          <w:rFonts w:ascii="Calibri" w:eastAsia="Calibri" w:hAnsi="Calibri" w:cs="Calibri"/>
          <w:bCs/>
          <w:color w:val="000000"/>
        </w:rPr>
        <w:t>by January 31, 2026</w:t>
      </w:r>
    </w:p>
    <w:p w14:paraId="29AB2BC2" w14:textId="77777777" w:rsidR="008939DC" w:rsidRPr="00670C0C" w:rsidRDefault="008939DC">
      <w:pPr>
        <w:pBdr>
          <w:top w:val="nil"/>
          <w:left w:val="nil"/>
          <w:bottom w:val="nil"/>
          <w:right w:val="nil"/>
          <w:between w:val="nil"/>
        </w:pBdr>
        <w:spacing w:before="9"/>
        <w:rPr>
          <w:rFonts w:ascii="Calibri" w:eastAsia="Calibri" w:hAnsi="Calibri" w:cs="Calibri"/>
          <w:bCs/>
          <w:color w:val="000000"/>
          <w:sz w:val="19"/>
          <w:szCs w:val="19"/>
        </w:rPr>
      </w:pPr>
    </w:p>
    <w:p w14:paraId="29AB2BC3" w14:textId="77777777" w:rsidR="008939DC" w:rsidRDefault="00EB2836">
      <w:pPr>
        <w:pBdr>
          <w:top w:val="nil"/>
          <w:left w:val="nil"/>
          <w:bottom w:val="nil"/>
          <w:right w:val="nil"/>
          <w:between w:val="nil"/>
        </w:pBdr>
        <w:spacing w:before="51" w:line="291" w:lineRule="auto"/>
        <w:ind w:left="120"/>
        <w:rPr>
          <w:rFonts w:ascii="Calibri" w:eastAsia="Calibri" w:hAnsi="Calibri" w:cs="Calibri"/>
          <w:color w:val="000000"/>
        </w:rPr>
      </w:pPr>
      <w:r>
        <w:rPr>
          <w:rFonts w:ascii="Calibri" w:eastAsia="Calibri" w:hAnsi="Calibri" w:cs="Calibri"/>
          <w:b/>
          <w:color w:val="000000"/>
        </w:rPr>
        <w:t>Nominees will be asked to submit the following:</w:t>
      </w:r>
    </w:p>
    <w:p w14:paraId="29AB2BC4" w14:textId="77777777" w:rsidR="008939DC" w:rsidRDefault="00EB2836">
      <w:pPr>
        <w:numPr>
          <w:ilvl w:val="0"/>
          <w:numId w:val="1"/>
        </w:numPr>
        <w:pBdr>
          <w:top w:val="nil"/>
          <w:left w:val="nil"/>
          <w:bottom w:val="nil"/>
          <w:right w:val="nil"/>
          <w:between w:val="nil"/>
        </w:pBdr>
        <w:tabs>
          <w:tab w:val="left" w:pos="480"/>
        </w:tabs>
        <w:spacing w:line="305" w:lineRule="auto"/>
      </w:pPr>
      <w:r>
        <w:rPr>
          <w:rFonts w:ascii="Calibri" w:eastAsia="Calibri" w:hAnsi="Calibri" w:cs="Calibri"/>
          <w:color w:val="000000"/>
        </w:rPr>
        <w:t xml:space="preserve">A brief letter of intent </w:t>
      </w:r>
      <w:r>
        <w:rPr>
          <w:rFonts w:ascii="Calibri" w:eastAsia="Calibri" w:hAnsi="Calibri" w:cs="Calibri"/>
        </w:rPr>
        <w:t xml:space="preserve">of no more than 300 words outlining your qualifications for consideration as a nominee. You are encouraged to highlight any unique experiences, including those that demonstrate your commitment to inclusive excellence, ethical leadership, and advancing psychology to benefit all communities, that might speak to your interest in CAGAP’s work. </w:t>
      </w:r>
    </w:p>
    <w:p w14:paraId="29AB2BC5" w14:textId="77777777" w:rsidR="008939DC" w:rsidRDefault="00EB2836">
      <w:pPr>
        <w:numPr>
          <w:ilvl w:val="0"/>
          <w:numId w:val="1"/>
        </w:numPr>
        <w:pBdr>
          <w:top w:val="nil"/>
          <w:left w:val="nil"/>
          <w:bottom w:val="nil"/>
          <w:right w:val="nil"/>
          <w:between w:val="nil"/>
        </w:pBdr>
        <w:tabs>
          <w:tab w:val="left" w:pos="480"/>
        </w:tabs>
        <w:spacing w:line="305" w:lineRule="auto"/>
      </w:pPr>
      <w:r>
        <w:rPr>
          <w:rFonts w:ascii="Calibri" w:eastAsia="Calibri" w:hAnsi="Calibri" w:cs="Calibri"/>
          <w:color w:val="000000"/>
        </w:rPr>
        <w:t>CV or resume</w:t>
      </w:r>
    </w:p>
    <w:p w14:paraId="29AB2BC6" w14:textId="77777777" w:rsidR="008939DC" w:rsidRDefault="008939DC">
      <w:pPr>
        <w:pBdr>
          <w:top w:val="nil"/>
          <w:left w:val="nil"/>
          <w:bottom w:val="nil"/>
          <w:right w:val="nil"/>
          <w:between w:val="nil"/>
        </w:pBdr>
        <w:spacing w:before="10"/>
        <w:rPr>
          <w:rFonts w:ascii="Calibri" w:eastAsia="Calibri" w:hAnsi="Calibri" w:cs="Calibri"/>
          <w:color w:val="000000"/>
          <w:sz w:val="22"/>
          <w:szCs w:val="22"/>
        </w:rPr>
      </w:pPr>
    </w:p>
    <w:p w14:paraId="29AB2BC7" w14:textId="77777777" w:rsidR="008939DC" w:rsidRDefault="00EB2836">
      <w:pPr>
        <w:widowControl/>
        <w:pBdr>
          <w:top w:val="nil"/>
          <w:left w:val="nil"/>
          <w:bottom w:val="nil"/>
          <w:right w:val="nil"/>
          <w:between w:val="nil"/>
        </w:pBdr>
        <w:shd w:val="clear" w:color="auto" w:fill="FFFFFF"/>
        <w:ind w:left="720"/>
        <w:rPr>
          <w:rFonts w:ascii="Calibri" w:eastAsia="Calibri" w:hAnsi="Calibri" w:cs="Calibri"/>
          <w:color w:val="000000"/>
          <w:sz w:val="26"/>
          <w:szCs w:val="26"/>
        </w:rPr>
      </w:pPr>
      <w:r>
        <w:rPr>
          <w:rFonts w:ascii="Calibri" w:eastAsia="Calibri" w:hAnsi="Calibri" w:cs="Calibri"/>
          <w:color w:val="000000"/>
        </w:rPr>
        <w:t xml:space="preserve">Note: </w:t>
      </w:r>
      <w:proofErr w:type="gramStart"/>
      <w:r>
        <w:rPr>
          <w:rFonts w:ascii="Calibri" w:eastAsia="Calibri" w:hAnsi="Calibri" w:cs="Calibri"/>
          <w:color w:val="000000"/>
        </w:rPr>
        <w:t>An APA</w:t>
      </w:r>
      <w:proofErr w:type="gramEnd"/>
      <w:r>
        <w:rPr>
          <w:rFonts w:ascii="Calibri" w:eastAsia="Calibri" w:hAnsi="Calibri" w:cs="Calibri"/>
          <w:color w:val="000000"/>
        </w:rPr>
        <w:t xml:space="preserve"> membership </w:t>
      </w:r>
      <w:r>
        <w:rPr>
          <w:rFonts w:ascii="Calibri" w:eastAsia="Calibri" w:hAnsi="Calibri" w:cs="Calibri"/>
          <w:i/>
          <w:color w:val="000000"/>
        </w:rPr>
        <w:t xml:space="preserve">is required </w:t>
      </w:r>
      <w:r>
        <w:rPr>
          <w:rFonts w:ascii="Calibri" w:eastAsia="Calibri" w:hAnsi="Calibri" w:cs="Calibri"/>
          <w:color w:val="000000"/>
        </w:rPr>
        <w:t>to serve on the Committee. If you are invited to serve, and are not an APA member, you will be asked to start or renew your membership.</w:t>
      </w:r>
      <w:r>
        <w:rPr>
          <w:rFonts w:ascii="Calibri" w:eastAsia="Calibri" w:hAnsi="Calibri" w:cs="Calibri"/>
          <w:color w:val="000000"/>
          <w:sz w:val="26"/>
          <w:szCs w:val="26"/>
        </w:rPr>
        <w:t xml:space="preserve"> </w:t>
      </w:r>
      <w:r>
        <w:rPr>
          <w:rFonts w:ascii="Calibri" w:eastAsia="Calibri" w:hAnsi="Calibri" w:cs="Calibri"/>
          <w:color w:val="000000"/>
        </w:rPr>
        <w:t>CAGAP</w:t>
      </w:r>
      <w:r>
        <w:rPr>
          <w:rFonts w:ascii="Calibri" w:eastAsia="Calibri" w:hAnsi="Calibri" w:cs="Calibri"/>
          <w:color w:val="000000"/>
          <w:sz w:val="26"/>
          <w:szCs w:val="26"/>
        </w:rPr>
        <w:t xml:space="preserve"> </w:t>
      </w:r>
      <w:r>
        <w:rPr>
          <w:rFonts w:ascii="Calibri" w:eastAsia="Calibri" w:hAnsi="Calibri" w:cs="Calibri"/>
          <w:color w:val="000000"/>
        </w:rPr>
        <w:t xml:space="preserve">welcomes nominations from all qualified psychologists (and graduate students, if applicable). In selecting members, </w:t>
      </w:r>
      <w:r>
        <w:rPr>
          <w:rFonts w:ascii="Calibri" w:eastAsia="Calibri" w:hAnsi="Calibri" w:cs="Calibri"/>
        </w:rPr>
        <w:t>CAGAP</w:t>
      </w:r>
      <w:r>
        <w:rPr>
          <w:rFonts w:ascii="Calibri" w:eastAsia="Calibri" w:hAnsi="Calibri" w:cs="Calibri"/>
          <w:color w:val="000000"/>
        </w:rPr>
        <w:t xml:space="preserve"> considers a broad range of professional experiences, perspectives, and areas of expertise that support its </w:t>
      </w:r>
      <w:r>
        <w:rPr>
          <w:rFonts w:ascii="Calibri" w:eastAsia="Calibri" w:hAnsi="Calibri" w:cs="Calibri"/>
          <w:color w:val="000000"/>
        </w:rPr>
        <w:lastRenderedPageBreak/>
        <w:t>mission. Psychologists (and graduate students, if applicable) from all backgrounds and career stages who can co</w:t>
      </w:r>
      <w:r>
        <w:rPr>
          <w:rFonts w:ascii="Calibri" w:eastAsia="Calibri" w:hAnsi="Calibri" w:cs="Calibri"/>
          <w:color w:val="000000"/>
        </w:rPr>
        <w:t>ntribute to addressing the field’s evolving needs and challenges are encouraged to seek nomination.</w:t>
      </w:r>
    </w:p>
    <w:p w14:paraId="29AB2BC8" w14:textId="77777777" w:rsidR="008939DC" w:rsidRDefault="00EB2836">
      <w:pPr>
        <w:widowControl/>
        <w:pBdr>
          <w:top w:val="nil"/>
          <w:left w:val="nil"/>
          <w:bottom w:val="nil"/>
          <w:right w:val="nil"/>
          <w:between w:val="nil"/>
        </w:pBdr>
        <w:shd w:val="clear" w:color="auto" w:fill="FFFFFF"/>
        <w:ind w:left="720"/>
        <w:rPr>
          <w:rFonts w:ascii="Calibri" w:eastAsia="Calibri" w:hAnsi="Calibri" w:cs="Calibri"/>
          <w:color w:val="000000"/>
          <w:sz w:val="26"/>
          <w:szCs w:val="26"/>
        </w:rPr>
      </w:pPr>
      <w:r>
        <w:rPr>
          <w:rFonts w:ascii="Calibri" w:eastAsia="Calibri" w:hAnsi="Calibri" w:cs="Calibri"/>
          <w:i/>
          <w:color w:val="000000"/>
        </w:rPr>
        <w:t> </w:t>
      </w:r>
    </w:p>
    <w:p w14:paraId="29AB2BC9" w14:textId="77777777" w:rsidR="008939DC" w:rsidRDefault="00EB2836">
      <w:pPr>
        <w:widowControl/>
        <w:pBdr>
          <w:top w:val="nil"/>
          <w:left w:val="nil"/>
          <w:bottom w:val="nil"/>
          <w:right w:val="nil"/>
          <w:between w:val="nil"/>
        </w:pBdr>
        <w:shd w:val="clear" w:color="auto" w:fill="FFFFFF"/>
        <w:ind w:left="720"/>
        <w:rPr>
          <w:rFonts w:ascii="Calibri" w:eastAsia="Calibri" w:hAnsi="Calibri" w:cs="Calibri"/>
          <w:color w:val="000000"/>
          <w:sz w:val="26"/>
          <w:szCs w:val="26"/>
        </w:rPr>
      </w:pPr>
      <w:r>
        <w:rPr>
          <w:rFonts w:ascii="Calibri" w:eastAsia="Calibri" w:hAnsi="Calibri" w:cs="Calibri"/>
          <w:i/>
          <w:color w:val="000000"/>
        </w:rPr>
        <w:t>Leadership positions are open to all individuals regardless of race, color, religion, sex, national origin, disability, or any other protected category under applicable federal and state law</w:t>
      </w:r>
    </w:p>
    <w:p w14:paraId="29AB2BCA" w14:textId="77777777" w:rsidR="008939DC" w:rsidRDefault="008939DC">
      <w:pPr>
        <w:pBdr>
          <w:top w:val="nil"/>
          <w:left w:val="nil"/>
          <w:bottom w:val="nil"/>
          <w:right w:val="nil"/>
          <w:between w:val="nil"/>
        </w:pBdr>
        <w:ind w:left="119" w:right="300"/>
        <w:rPr>
          <w:rFonts w:ascii="Calibri" w:eastAsia="Calibri" w:hAnsi="Calibri" w:cs="Calibri"/>
          <w:color w:val="000000"/>
        </w:rPr>
      </w:pPr>
    </w:p>
    <w:p w14:paraId="29AB2BCB" w14:textId="77777777" w:rsidR="008939DC" w:rsidRDefault="00EB2836">
      <w:pPr>
        <w:pBdr>
          <w:top w:val="nil"/>
          <w:left w:val="nil"/>
          <w:bottom w:val="nil"/>
          <w:right w:val="nil"/>
          <w:between w:val="nil"/>
        </w:pBdr>
        <w:spacing w:before="198" w:line="288" w:lineRule="auto"/>
        <w:ind w:left="120"/>
        <w:rPr>
          <w:rFonts w:ascii="Calibri" w:eastAsia="Calibri" w:hAnsi="Calibri" w:cs="Calibri"/>
          <w:color w:val="000000"/>
        </w:rPr>
      </w:pPr>
      <w:r>
        <w:rPr>
          <w:rFonts w:ascii="Calibri" w:eastAsia="Calibri" w:hAnsi="Calibri" w:cs="Calibri"/>
          <w:color w:val="000000"/>
        </w:rPr>
        <w:t xml:space="preserve">Nominees are encouraged to review APA’s </w:t>
      </w:r>
      <w:hyperlink r:id="rId9">
        <w:r w:rsidR="008939DC">
          <w:rPr>
            <w:rFonts w:ascii="Calibri" w:eastAsia="Calibri" w:hAnsi="Calibri" w:cs="Calibri"/>
            <w:color w:val="0562C1"/>
            <w:u w:val="single"/>
          </w:rPr>
          <w:t xml:space="preserve">Strategic Plan </w:t>
        </w:r>
      </w:hyperlink>
      <w:r>
        <w:rPr>
          <w:rFonts w:ascii="Calibri" w:eastAsia="Calibri" w:hAnsi="Calibri" w:cs="Calibri"/>
          <w:color w:val="000000"/>
        </w:rPr>
        <w:t>to familiarize themselves with the larger context in which their expertise and interests will contribute to APA’s success.</w:t>
      </w:r>
    </w:p>
    <w:p w14:paraId="29AB2BCC" w14:textId="77777777" w:rsidR="008939DC" w:rsidRDefault="008939DC">
      <w:pPr>
        <w:pBdr>
          <w:top w:val="nil"/>
          <w:left w:val="nil"/>
          <w:bottom w:val="nil"/>
          <w:right w:val="nil"/>
          <w:between w:val="nil"/>
        </w:pBdr>
        <w:spacing w:before="10"/>
        <w:rPr>
          <w:rFonts w:ascii="Calibri" w:eastAsia="Calibri" w:hAnsi="Calibri" w:cs="Calibri"/>
          <w:color w:val="000000"/>
          <w:sz w:val="22"/>
          <w:szCs w:val="22"/>
        </w:rPr>
      </w:pPr>
    </w:p>
    <w:p w14:paraId="29AB2BCD" w14:textId="77777777" w:rsidR="008939DC" w:rsidRDefault="00EB2836">
      <w:pPr>
        <w:pBdr>
          <w:top w:val="nil"/>
          <w:left w:val="nil"/>
          <w:bottom w:val="nil"/>
          <w:right w:val="nil"/>
          <w:between w:val="nil"/>
        </w:pBdr>
        <w:ind w:left="120"/>
        <w:rPr>
          <w:rFonts w:ascii="Calibri" w:eastAsia="Calibri" w:hAnsi="Calibri" w:cs="Calibri"/>
        </w:rPr>
      </w:pPr>
      <w:r>
        <w:rPr>
          <w:rFonts w:ascii="Calibri" w:eastAsia="Calibri" w:hAnsi="Calibri" w:cs="Calibri"/>
          <w:color w:val="000000"/>
        </w:rPr>
        <w:t xml:space="preserve">Questions can be directed to </w:t>
      </w:r>
      <w:r>
        <w:rPr>
          <w:rFonts w:ascii="Calibri" w:eastAsia="Calibri" w:hAnsi="Calibri" w:cs="Calibri"/>
        </w:rPr>
        <w:t xml:space="preserve">Amber Roopan at </w:t>
      </w:r>
      <w:hyperlink r:id="rId10">
        <w:r w:rsidR="008939DC">
          <w:rPr>
            <w:rFonts w:ascii="Calibri" w:eastAsia="Calibri" w:hAnsi="Calibri" w:cs="Calibri"/>
            <w:color w:val="1155CC"/>
            <w:u w:val="single"/>
          </w:rPr>
          <w:t>Aroopan@apa.org</w:t>
        </w:r>
      </w:hyperlink>
      <w:r>
        <w:rPr>
          <w:rFonts w:ascii="Calibri" w:eastAsia="Calibri" w:hAnsi="Calibri" w:cs="Calibri"/>
        </w:rPr>
        <w:t xml:space="preserve"> </w:t>
      </w:r>
    </w:p>
    <w:p w14:paraId="2EB696A0" w14:textId="77777777" w:rsidR="00EB2836" w:rsidRPr="00EB2836" w:rsidRDefault="00EB2836" w:rsidP="00EB2836"/>
    <w:p w14:paraId="52602984" w14:textId="77777777" w:rsidR="00EB2836" w:rsidRDefault="00EB2836" w:rsidP="00EB2836">
      <w:pPr>
        <w:rPr>
          <w:rFonts w:ascii="Calibri" w:eastAsia="Calibri" w:hAnsi="Calibri" w:cs="Calibri"/>
        </w:rPr>
      </w:pPr>
    </w:p>
    <w:p w14:paraId="10189247" w14:textId="19B0550F" w:rsidR="00EB2836" w:rsidRPr="00EB2836" w:rsidRDefault="00EB2836" w:rsidP="00EB2836">
      <w:pPr>
        <w:tabs>
          <w:tab w:val="left" w:pos="9060"/>
        </w:tabs>
      </w:pPr>
      <w:r>
        <w:tab/>
      </w:r>
    </w:p>
    <w:sectPr w:rsidR="00EB2836" w:rsidRPr="00EB2836">
      <w:headerReference w:type="default" r:id="rId11"/>
      <w:footerReference w:type="default" r:id="rId12"/>
      <w:pgSz w:w="12240" w:h="15840"/>
      <w:pgMar w:top="1140" w:right="600" w:bottom="1180" w:left="600" w:header="0" w:footer="9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6E4D5" w14:textId="77777777" w:rsidR="00881B8C" w:rsidRDefault="00881B8C">
      <w:r>
        <w:separator/>
      </w:r>
    </w:p>
  </w:endnote>
  <w:endnote w:type="continuationSeparator" w:id="0">
    <w:p w14:paraId="7E19849A" w14:textId="77777777" w:rsidR="00881B8C" w:rsidRDefault="00881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4CE68B-BAFF-4CEB-9A19-1A6F99F049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A4BEABC-41C1-4746-8EBA-BFEC5169947E}"/>
    <w:embedBold r:id="rId3" w:fontKey="{A03F3BF9-5623-4682-877B-75EB6B67D0A2}"/>
    <w:embedItalic r:id="rId4" w:fontKey="{F5CD4102-474B-4534-84EA-FA0F6E46FC95}"/>
  </w:font>
  <w:font w:name="Georgia">
    <w:panose1 w:val="02040502050405020303"/>
    <w:charset w:val="00"/>
    <w:family w:val="roman"/>
    <w:pitch w:val="variable"/>
    <w:sig w:usb0="00000287" w:usb1="00000000" w:usb2="00000000" w:usb3="00000000" w:csb0="0000009F" w:csb1="00000000"/>
    <w:embedRegular r:id="rId5" w:fontKey="{9D704B3A-88AD-4AD8-B636-91634E206A47}"/>
    <w:embedItalic r:id="rId6" w:fontKey="{9EC9F931-CE66-4B89-B602-13D075B54916}"/>
  </w:font>
  <w:font w:name="Calibri Light">
    <w:panose1 w:val="020F0302020204030204"/>
    <w:charset w:val="00"/>
    <w:family w:val="swiss"/>
    <w:pitch w:val="variable"/>
    <w:sig w:usb0="E4002EFF" w:usb1="C200247B" w:usb2="00000009" w:usb3="00000000" w:csb0="000001FF" w:csb1="00000000"/>
    <w:embedRegular r:id="rId7" w:fontKey="{FB8BC62C-02C6-4345-956A-6008FED9CD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2BCE" w14:textId="77777777" w:rsidR="008939DC" w:rsidRDefault="00EB283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29AB2BCF" wp14:editId="29AB2BD0">
              <wp:simplePos x="0" y="0"/>
              <wp:positionH relativeFrom="column">
                <wp:posOffset>6836728</wp:posOffset>
              </wp:positionH>
              <wp:positionV relativeFrom="paragraph">
                <wp:posOffset>9285288</wp:posOffset>
              </wp:positionV>
              <wp:extent cx="128905" cy="169545"/>
              <wp:effectExtent l="0" t="0" r="0" b="0"/>
              <wp:wrapNone/>
              <wp:docPr id="2041361167" name="Rectangle 2041361167"/>
              <wp:cNvGraphicFramePr/>
              <a:graphic xmlns:a="http://schemas.openxmlformats.org/drawingml/2006/main">
                <a:graphicData uri="http://schemas.microsoft.com/office/word/2010/wordprocessingShape">
                  <wps:wsp>
                    <wps:cNvSpPr/>
                    <wps:spPr>
                      <a:xfrm>
                        <a:off x="5286310" y="3699990"/>
                        <a:ext cx="119380" cy="160020"/>
                      </a:xfrm>
                      <a:prstGeom prst="rect">
                        <a:avLst/>
                      </a:prstGeom>
                      <a:noFill/>
                      <a:ln>
                        <a:noFill/>
                      </a:ln>
                    </wps:spPr>
                    <wps:txbx>
                      <w:txbxContent>
                        <w:p w14:paraId="29AB2BD1" w14:textId="77777777" w:rsidR="008939DC" w:rsidRDefault="00EB2836">
                          <w:pPr>
                            <w:spacing w:line="234" w:lineRule="auto"/>
                            <w:ind w:left="40" w:firstLine="40"/>
                            <w:textDirection w:val="btLr"/>
                          </w:pPr>
                          <w:r>
                            <w:rPr>
                              <w:rFonts w:ascii="Calibri" w:eastAsia="Calibri" w:hAnsi="Calibri" w:cs="Calibri"/>
                              <w:color w:val="000000"/>
                              <w:sz w:val="21"/>
                            </w:rPr>
                            <w:t xml:space="preserve"> PAGE 1</w:t>
                          </w:r>
                        </w:p>
                      </w:txbxContent>
                    </wps:txbx>
                    <wps:bodyPr spcFirstLastPara="1" wrap="square" lIns="0" tIns="0" rIns="0" bIns="0" anchor="t" anchorCtr="0">
                      <a:noAutofit/>
                    </wps:bodyPr>
                  </wps:wsp>
                </a:graphicData>
              </a:graphic>
            </wp:anchor>
          </w:drawing>
        </mc:Choice>
        <mc:Fallback>
          <w:pict>
            <v:rect w14:anchorId="29AB2BCF" id="Rectangle 2041361167" o:spid="_x0000_s1026" style="position:absolute;margin-left:538.35pt;margin-top:731.15pt;width:10.15pt;height:13.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" filled="f" stroked="f">
              <v:textbox inset="0,0,0,0">
                <w:txbxContent>
                  <w:p w14:paraId="29AB2BD1" w14:textId="77777777" w:rsidR="008939DC" w:rsidRDefault="00EB2836">
                    <w:pPr>
                      <w:spacing w:line="234" w:lineRule="auto"/>
                      <w:ind w:left="40" w:firstLine="40"/>
                      <w:textDirection w:val="btLr"/>
                    </w:pPr>
                    <w:r>
                      <w:rPr>
                        <w:rFonts w:ascii="Calibri" w:eastAsia="Calibri" w:hAnsi="Calibri" w:cs="Calibri"/>
                        <w:color w:val="000000"/>
                        <w:sz w:val="21"/>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99DF0" w14:textId="77777777" w:rsidR="00881B8C" w:rsidRDefault="00881B8C">
      <w:r>
        <w:separator/>
      </w:r>
    </w:p>
  </w:footnote>
  <w:footnote w:type="continuationSeparator" w:id="0">
    <w:p w14:paraId="04F93391" w14:textId="77777777" w:rsidR="00881B8C" w:rsidRDefault="00881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765FF" w14:textId="77777777" w:rsidR="00E46FBA" w:rsidRDefault="00E46FBA" w:rsidP="00E46FBA">
    <w:pPr>
      <w:spacing w:beforeAutospacing="1" w:afterAutospacing="1"/>
      <w:ind w:left="6480" w:firstLine="720"/>
      <w:rPr>
        <w:rFonts w:ascii="Calibri" w:hAnsi="Calibri" w:cs="Calibri"/>
        <w:color w:val="000000" w:themeColor="text1"/>
      </w:rPr>
    </w:pPr>
  </w:p>
  <w:p w14:paraId="5B138E6A" w14:textId="22B6CD88" w:rsidR="00E46FBA" w:rsidRPr="00E46FBA" w:rsidRDefault="00E46FBA" w:rsidP="00E46FBA">
    <w:pPr>
      <w:spacing w:beforeAutospacing="1" w:afterAutospacing="1"/>
      <w:ind w:left="6480" w:firstLine="720"/>
      <w:rPr>
        <w:rFonts w:ascii="Calibri" w:hAnsi="Calibri" w:cs="Calibri"/>
        <w:color w:val="000000" w:themeColor="text1"/>
      </w:rPr>
    </w:pPr>
    <w:r w:rsidRPr="00E46FBA">
      <w:rPr>
        <w:rFonts w:ascii="Calibri" w:hAnsi="Calibri" w:cs="Calibri"/>
        <w:color w:val="000000" w:themeColor="text1"/>
      </w:rPr>
      <w:t xml:space="preserve">CAGAP </w:t>
    </w:r>
    <w:r w:rsidRPr="00E46FBA">
      <w:rPr>
        <w:rFonts w:ascii="Calibri" w:hAnsi="Calibri" w:cs="Calibri"/>
        <w:color w:val="000000" w:themeColor="text1"/>
      </w:rPr>
      <w:t>Call for Nominations 2027-2029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3498B"/>
    <w:multiLevelType w:val="multilevel"/>
    <w:tmpl w:val="2BC0ACB0"/>
    <w:lvl w:ilvl="0">
      <w:numFmt w:val="bullet"/>
      <w:lvlText w:val="●"/>
      <w:lvlJc w:val="left"/>
      <w:pPr>
        <w:ind w:left="480" w:hanging="360"/>
      </w:pPr>
      <w:rPr>
        <w:rFonts w:ascii="Noto Sans Symbols" w:eastAsia="Noto Sans Symbols" w:hAnsi="Noto Sans Symbols" w:cs="Noto Sans Symbols"/>
        <w:b w:val="0"/>
        <w:sz w:val="24"/>
        <w:szCs w:val="24"/>
      </w:rPr>
    </w:lvl>
    <w:lvl w:ilvl="1">
      <w:numFmt w:val="bullet"/>
      <w:lvlText w:val="o"/>
      <w:lvlJc w:val="left"/>
      <w:pPr>
        <w:ind w:left="1200" w:hanging="360"/>
      </w:pPr>
      <w:rPr>
        <w:rFonts w:ascii="Courier New" w:eastAsia="Courier New" w:hAnsi="Courier New" w:cs="Courier New"/>
        <w:b w:val="0"/>
        <w:sz w:val="24"/>
        <w:szCs w:val="24"/>
      </w:rPr>
    </w:lvl>
    <w:lvl w:ilvl="2">
      <w:numFmt w:val="bullet"/>
      <w:lvlText w:val="•"/>
      <w:lvlJc w:val="left"/>
      <w:pPr>
        <w:ind w:left="2293" w:hanging="360"/>
      </w:pPr>
    </w:lvl>
    <w:lvl w:ilvl="3">
      <w:numFmt w:val="bullet"/>
      <w:lvlText w:val="•"/>
      <w:lvlJc w:val="left"/>
      <w:pPr>
        <w:ind w:left="3386" w:hanging="360"/>
      </w:pPr>
    </w:lvl>
    <w:lvl w:ilvl="4">
      <w:numFmt w:val="bullet"/>
      <w:lvlText w:val="•"/>
      <w:lvlJc w:val="left"/>
      <w:pPr>
        <w:ind w:left="4480" w:hanging="360"/>
      </w:pPr>
    </w:lvl>
    <w:lvl w:ilvl="5">
      <w:numFmt w:val="bullet"/>
      <w:lvlText w:val="•"/>
      <w:lvlJc w:val="left"/>
      <w:pPr>
        <w:ind w:left="5573" w:hanging="360"/>
      </w:pPr>
    </w:lvl>
    <w:lvl w:ilvl="6">
      <w:numFmt w:val="bullet"/>
      <w:lvlText w:val="•"/>
      <w:lvlJc w:val="left"/>
      <w:pPr>
        <w:ind w:left="6666" w:hanging="360"/>
      </w:pPr>
    </w:lvl>
    <w:lvl w:ilvl="7">
      <w:numFmt w:val="bullet"/>
      <w:lvlText w:val="•"/>
      <w:lvlJc w:val="left"/>
      <w:pPr>
        <w:ind w:left="7760" w:hanging="360"/>
      </w:pPr>
    </w:lvl>
    <w:lvl w:ilvl="8">
      <w:numFmt w:val="bullet"/>
      <w:lvlText w:val="•"/>
      <w:lvlJc w:val="left"/>
      <w:pPr>
        <w:ind w:left="8853" w:hanging="360"/>
      </w:pPr>
    </w:lvl>
  </w:abstractNum>
  <w:abstractNum w:abstractNumId="1" w15:restartNumberingAfterBreak="0">
    <w:nsid w:val="2A4258E2"/>
    <w:multiLevelType w:val="multilevel"/>
    <w:tmpl w:val="2DC8DEF0"/>
    <w:lvl w:ilvl="0">
      <w:numFmt w:val="bullet"/>
      <w:lvlText w:val="●"/>
      <w:lvlJc w:val="left"/>
      <w:pPr>
        <w:ind w:left="576" w:hanging="360"/>
      </w:pPr>
      <w:rPr>
        <w:rFonts w:ascii="Noto Sans Symbols" w:eastAsia="Noto Sans Symbols" w:hAnsi="Noto Sans Symbols" w:cs="Noto Sans Symbols"/>
        <w:b w:val="0"/>
        <w:sz w:val="24"/>
        <w:szCs w:val="24"/>
      </w:rPr>
    </w:lvl>
    <w:lvl w:ilvl="1">
      <w:numFmt w:val="bullet"/>
      <w:lvlText w:val="•"/>
      <w:lvlJc w:val="left"/>
      <w:pPr>
        <w:ind w:left="1061" w:hanging="360"/>
      </w:pPr>
    </w:lvl>
    <w:lvl w:ilvl="2">
      <w:numFmt w:val="bullet"/>
      <w:lvlText w:val="•"/>
      <w:lvlJc w:val="left"/>
      <w:pPr>
        <w:ind w:left="1547" w:hanging="360"/>
      </w:pPr>
    </w:lvl>
    <w:lvl w:ilvl="3">
      <w:numFmt w:val="bullet"/>
      <w:lvlText w:val="•"/>
      <w:lvlJc w:val="left"/>
      <w:pPr>
        <w:ind w:left="2033" w:hanging="360"/>
      </w:pPr>
    </w:lvl>
    <w:lvl w:ilvl="4">
      <w:numFmt w:val="bullet"/>
      <w:lvlText w:val="•"/>
      <w:lvlJc w:val="left"/>
      <w:pPr>
        <w:ind w:left="2519" w:hanging="360"/>
      </w:pPr>
    </w:lvl>
    <w:lvl w:ilvl="5">
      <w:numFmt w:val="bullet"/>
      <w:lvlText w:val="•"/>
      <w:lvlJc w:val="left"/>
      <w:pPr>
        <w:ind w:left="3004" w:hanging="360"/>
      </w:pPr>
    </w:lvl>
    <w:lvl w:ilvl="6">
      <w:numFmt w:val="bullet"/>
      <w:lvlText w:val="•"/>
      <w:lvlJc w:val="left"/>
      <w:pPr>
        <w:ind w:left="3490" w:hanging="360"/>
      </w:pPr>
    </w:lvl>
    <w:lvl w:ilvl="7">
      <w:numFmt w:val="bullet"/>
      <w:lvlText w:val="•"/>
      <w:lvlJc w:val="left"/>
      <w:pPr>
        <w:ind w:left="3976" w:hanging="360"/>
      </w:pPr>
    </w:lvl>
    <w:lvl w:ilvl="8">
      <w:numFmt w:val="bullet"/>
      <w:lvlText w:val="•"/>
      <w:lvlJc w:val="left"/>
      <w:pPr>
        <w:ind w:left="4462" w:hanging="360"/>
      </w:pPr>
    </w:lvl>
  </w:abstractNum>
  <w:num w:numId="1" w16cid:durableId="83503076">
    <w:abstractNumId w:val="0"/>
  </w:num>
  <w:num w:numId="2" w16cid:durableId="459224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9DC"/>
    <w:rsid w:val="005564FB"/>
    <w:rsid w:val="00670C0C"/>
    <w:rsid w:val="00881B8C"/>
    <w:rsid w:val="008939DC"/>
    <w:rsid w:val="008D4323"/>
    <w:rsid w:val="00970DE1"/>
    <w:rsid w:val="00E46FBA"/>
    <w:rsid w:val="00EB2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B2B92"/>
  <w15:docId w15:val="{2B59297A-5FE8-44EE-8BE2-690ED19F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19"/>
      <w:outlineLvl w:val="0"/>
    </w:pPr>
    <w:rPr>
      <w:rFonts w:ascii="Calibri" w:eastAsia="Calibri" w:hAnsi="Calibri" w:cs="Calibri"/>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F16ED9"/>
    <w:rPr>
      <w:rFonts w:ascii="Calibri" w:eastAsiaTheme="minorEastAsia" w:hAnsi="Calibri" w:cs="Calibri"/>
      <w:b/>
      <w:bCs/>
      <w:kern w:val="0"/>
      <w:sz w:val="24"/>
      <w:szCs w:val="24"/>
    </w:rPr>
  </w:style>
  <w:style w:type="paragraph" w:styleId="BodyText">
    <w:name w:val="Body Text"/>
    <w:basedOn w:val="Normal"/>
    <w:link w:val="BodyTextChar"/>
    <w:uiPriority w:val="1"/>
    <w:qFormat/>
    <w:rsid w:val="00F16ED9"/>
    <w:pPr>
      <w:ind w:left="448" w:hanging="360"/>
    </w:pPr>
    <w:rPr>
      <w:rFonts w:ascii="Calibri" w:hAnsi="Calibri" w:cs="Calibri"/>
    </w:rPr>
  </w:style>
  <w:style w:type="character" w:customStyle="1" w:styleId="BodyTextChar">
    <w:name w:val="Body Text Char"/>
    <w:basedOn w:val="DefaultParagraphFont"/>
    <w:link w:val="BodyText"/>
    <w:uiPriority w:val="1"/>
    <w:rsid w:val="00F16ED9"/>
    <w:rPr>
      <w:rFonts w:ascii="Calibri" w:eastAsiaTheme="minorEastAsia" w:hAnsi="Calibri" w:cs="Calibri"/>
      <w:kern w:val="0"/>
      <w:sz w:val="24"/>
      <w:szCs w:val="24"/>
    </w:rPr>
  </w:style>
  <w:style w:type="paragraph" w:styleId="ListParagraph">
    <w:name w:val="List Paragraph"/>
    <w:basedOn w:val="Normal"/>
    <w:uiPriority w:val="1"/>
    <w:qFormat/>
    <w:rsid w:val="00F16ED9"/>
  </w:style>
  <w:style w:type="paragraph" w:customStyle="1" w:styleId="TableParagraph">
    <w:name w:val="Table Paragraph"/>
    <w:basedOn w:val="Normal"/>
    <w:uiPriority w:val="1"/>
    <w:qFormat/>
    <w:rsid w:val="00F16ED9"/>
  </w:style>
  <w:style w:type="character" w:styleId="Hyperlink">
    <w:name w:val="Hyperlink"/>
    <w:basedOn w:val="DefaultParagraphFont"/>
    <w:uiPriority w:val="99"/>
    <w:unhideWhenUsed/>
    <w:rsid w:val="00744562"/>
    <w:rPr>
      <w:color w:val="0563C1" w:themeColor="hyperlink"/>
      <w:u w:val="single"/>
    </w:rPr>
  </w:style>
  <w:style w:type="character" w:styleId="UnresolvedMention">
    <w:name w:val="Unresolved Mention"/>
    <w:basedOn w:val="DefaultParagraphFont"/>
    <w:uiPriority w:val="99"/>
    <w:semiHidden/>
    <w:unhideWhenUsed/>
    <w:rsid w:val="00744562"/>
    <w:rPr>
      <w:color w:val="605E5C"/>
      <w:shd w:val="clear" w:color="auto" w:fill="E1DFDD"/>
    </w:rPr>
  </w:style>
  <w:style w:type="table" w:styleId="TableGrid">
    <w:name w:val="Table Grid"/>
    <w:basedOn w:val="TableNormal"/>
    <w:uiPriority w:val="39"/>
    <w:rsid w:val="00A95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508D"/>
    <w:pPr>
      <w:tabs>
        <w:tab w:val="center" w:pos="4680"/>
        <w:tab w:val="right" w:pos="9360"/>
      </w:tabs>
    </w:pPr>
  </w:style>
  <w:style w:type="character" w:customStyle="1" w:styleId="HeaderChar">
    <w:name w:val="Header Char"/>
    <w:basedOn w:val="DefaultParagraphFont"/>
    <w:link w:val="Header"/>
    <w:uiPriority w:val="99"/>
    <w:rsid w:val="004B508D"/>
    <w:rPr>
      <w:rFonts w:ascii="Times New Roman" w:eastAsiaTheme="minorEastAsia" w:hAnsi="Times New Roman" w:cs="Times New Roman"/>
      <w:kern w:val="0"/>
      <w:sz w:val="24"/>
      <w:szCs w:val="24"/>
    </w:rPr>
  </w:style>
  <w:style w:type="paragraph" w:styleId="Footer">
    <w:name w:val="footer"/>
    <w:basedOn w:val="Normal"/>
    <w:link w:val="FooterChar"/>
    <w:uiPriority w:val="99"/>
    <w:unhideWhenUsed/>
    <w:rsid w:val="004B508D"/>
    <w:pPr>
      <w:tabs>
        <w:tab w:val="center" w:pos="4680"/>
        <w:tab w:val="right" w:pos="9360"/>
      </w:tabs>
    </w:pPr>
  </w:style>
  <w:style w:type="character" w:customStyle="1" w:styleId="FooterChar">
    <w:name w:val="Footer Char"/>
    <w:basedOn w:val="DefaultParagraphFont"/>
    <w:link w:val="Footer"/>
    <w:uiPriority w:val="99"/>
    <w:rsid w:val="004B508D"/>
    <w:rPr>
      <w:rFonts w:ascii="Times New Roman" w:eastAsiaTheme="minorEastAsia" w:hAnsi="Times New Roman" w:cs="Times New Roman"/>
      <w:kern w:val="0"/>
      <w:sz w:val="24"/>
      <w:szCs w:val="24"/>
    </w:rPr>
  </w:style>
  <w:style w:type="paragraph" w:styleId="Revision">
    <w:name w:val="Revision"/>
    <w:hidden/>
    <w:uiPriority w:val="99"/>
    <w:semiHidden/>
    <w:rsid w:val="005E790D"/>
    <w:rPr>
      <w:rFonts w:eastAsiaTheme="minorEastAsia"/>
    </w:rPr>
  </w:style>
  <w:style w:type="paragraph" w:styleId="NormalWeb">
    <w:name w:val="Normal (Web)"/>
    <w:basedOn w:val="Normal"/>
    <w:uiPriority w:val="99"/>
    <w:semiHidden/>
    <w:unhideWhenUsed/>
    <w:rsid w:val="005E790D"/>
    <w:pPr>
      <w:widowControl/>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omination.ap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roopan@apa.org" TargetMode="External"/><Relationship Id="rId4" Type="http://schemas.openxmlformats.org/officeDocument/2006/relationships/settings" Target="settings.xml"/><Relationship Id="rId9" Type="http://schemas.openxmlformats.org/officeDocument/2006/relationships/hyperlink" Target="https://www.apa.org/about/apa/strategic-plan/impact-apa-strategic-plan.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jTBw3ZifMm1bTrfTQ5JtfY9JWg==">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912</Words>
  <Characters>5468</Characters>
  <Application>Microsoft Office Word</Application>
  <DocSecurity>0</DocSecurity>
  <Lines>121</Lines>
  <Paragraphs>45</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Kincaid, Shontay</dc:creator>
  <cp:lastModifiedBy>Kincaid, Shontay</cp:lastModifiedBy>
  <cp:revision>6</cp:revision>
  <dcterms:created xsi:type="dcterms:W3CDTF">2025-09-23T12:59:00Z</dcterms:created>
  <dcterms:modified xsi:type="dcterms:W3CDTF">2025-10-20T15:37:00Z</dcterms:modified>
</cp:coreProperties>
</file>